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6D018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REGULAMIN PROGRAMU STYPENDIALNEGO</w:t>
      </w:r>
      <w:r/>
    </w:p>
    <w:p w14:paraId="0803F21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Elbląskiego Towarzystwa Kulturalnego</w:t>
      </w:r>
      <w:r/>
    </w:p>
    <w:p w14:paraId="202D474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„PROMOCJE”</w:t>
      </w:r>
      <w:r/>
    </w:p>
    <w:p w14:paraId="1AF3D86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1410"/>
        <w:jc w:val="both"/>
        <w:rPr/>
      </w:pPr>
      <w:r>
        <w:rPr>
          <w:rFonts w:ascii="Times New Roman" w:hAnsi="Times New Roman" w:eastAsia="Times New Roman" w:cs="Times New Roman"/>
          <w:sz w:val="24"/>
        </w:rPr>
      </w:r>
      <w:r/>
    </w:p>
    <w:p w14:paraId="621FA7B1">
      <w:pPr>
        <w:pStyle w:val="165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Cel programu:</w:t>
      </w:r>
      <w:r/>
    </w:p>
    <w:p w14:paraId="0976393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72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Celem programu jest:</w:t>
      </w:r>
      <w:r/>
    </w:p>
    <w:p w14:paraId="387F4081">
      <w:pPr>
        <w:pStyle w:val="165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udzielenie pomocy finansowej młodzieży szczególnie uzdolnionej w różnych dziedzinach sztuki.</w:t>
      </w:r>
      <w:r/>
    </w:p>
    <w:p w14:paraId="63D4FFFA">
      <w:pPr>
        <w:pStyle w:val="165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promocja młodych talentów w miejscowym środowisku oraz na arenie ogólnopolskiej i międzynarodowej.</w:t>
      </w:r>
      <w:r/>
    </w:p>
    <w:p w14:paraId="4A7B531E">
      <w:pPr>
        <w:pStyle w:val="165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Odbiorcy programu:</w:t>
      </w:r>
      <w:r/>
    </w:p>
    <w:p w14:paraId="180EE46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72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Program stypendialny skierowany jest do studentów uczelni artystycznych w kraju i za granicą oraz młodych twórców (do 35 roku życia) rozpoczynających drogę artystyczną a mieszkających  w Elblągu. </w:t>
      </w:r>
      <w:r/>
    </w:p>
    <w:p w14:paraId="17581C8A">
      <w:pPr>
        <w:pStyle w:val="165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Organ decydujący o przyznaniu stypendium:</w:t>
      </w:r>
      <w:r/>
    </w:p>
    <w:p w14:paraId="19C6FEB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72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Stypendia przyznawane są przez Zarząd ETK, która ustala również wysokość stypendium indywidualnie dla każdego wniosku. Decyzje Zarządu są ostateczne i nie podlegają odwołaniu.</w:t>
      </w:r>
      <w:r/>
    </w:p>
    <w:p w14:paraId="67372150">
      <w:pPr>
        <w:pStyle w:val="165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Kryteria przyznawania stypendium:</w:t>
      </w:r>
      <w:r/>
    </w:p>
    <w:p w14:paraId="6CCF84C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72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 stypendia mogą ubiegać się studenci, laureaci nagród i wyróżnień w ogólnopolskich i międzynarodowych festiwalach, przeglądach z różnych dziedzin sztuki. </w:t>
      </w:r>
      <w:r/>
    </w:p>
    <w:p w14:paraId="424F223B">
      <w:pPr>
        <w:pStyle w:val="165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Młodzi twórcy (do 35 roku życia) mieszkający w Elblągu, rozpoczynający drogę artystyczną, przygotowujący koncerty, wystawy, wydanie płyty, książki itp.</w:t>
      </w:r>
      <w:r/>
    </w:p>
    <w:p w14:paraId="3AB3A908">
      <w:pPr>
        <w:pStyle w:val="165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Studenci i artyści na udział w warsztatach, kursach mistrzowskich, festiwalach, konkursach, przeglądach ogólnopolskich i międzynarodowych.</w:t>
      </w:r>
      <w:r/>
    </w:p>
    <w:p w14:paraId="44437E04">
      <w:pPr>
        <w:pStyle w:val="165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 kolejne stypendium można ubiegać się po trzech latach od poprzedniego.</w:t>
      </w:r>
      <w:r/>
    </w:p>
    <w:p w14:paraId="2F81FEA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1440"/>
        <w:jc w:val="both"/>
        <w:rPr/>
      </w:pPr>
      <w:r>
        <w:rPr>
          <w:rFonts w:ascii="Times New Roman" w:hAnsi="Times New Roman" w:eastAsia="Times New Roman" w:cs="Times New Roman"/>
          <w:sz w:val="24"/>
        </w:rPr>
      </w:r>
      <w:r/>
    </w:p>
    <w:p w14:paraId="08F6B3C6">
      <w:pPr>
        <w:pStyle w:val="165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Forma stypendium:</w:t>
      </w:r>
      <w:r/>
    </w:p>
    <w:p w14:paraId="1E37A4E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72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Stypendia udzielane są w formie finansowej i przyznawane w ciągu roku w zależności od potrzeb do wyczerpania limitu środków lub organizacyjnej poprzez organizację koncertu, wystawy, spotkania autorskiego itp.</w:t>
      </w:r>
      <w:r/>
    </w:p>
    <w:p w14:paraId="1AE566C1">
      <w:pPr>
        <w:pStyle w:val="165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Zasady organizacyjne:</w:t>
      </w:r>
      <w:r/>
    </w:p>
    <w:p w14:paraId="22FB346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72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Ubiegający się o stypendium składają w siedzibie ETK - ul. Wodna 1 A 82- 300 Elbląg, e mail: etkelblag@interia.pl  następujące dokumenty:</w:t>
      </w:r>
      <w:r/>
    </w:p>
    <w:p w14:paraId="0336FA5F">
      <w:pPr>
        <w:pStyle w:val="165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Podanie/ wniosek;</w:t>
      </w:r>
      <w:r/>
    </w:p>
    <w:p w14:paraId="77A7F9CF">
      <w:pPr>
        <w:pStyle w:val="165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Zaświadczenie i opinię z uczelni, kopie nagród, dyplomów itp. (dotyczy studentów);</w:t>
      </w:r>
      <w:r/>
    </w:p>
    <w:p w14:paraId="5282AE6C">
      <w:pPr>
        <w:pStyle w:val="165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Scenariusz imprezy, koncertu, wystawy, książki;</w:t>
      </w:r>
      <w:r/>
    </w:p>
    <w:p w14:paraId="4D447FD0">
      <w:pPr>
        <w:pStyle w:val="165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Zgłoszenie na kurs mistrzowski, festiwal, konkurs oraz potwierdzenie udziału  (po realizacji);</w:t>
      </w:r>
      <w:r/>
    </w:p>
    <w:p w14:paraId="7CE8E1C6">
      <w:pPr>
        <w:pStyle w:val="165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Kosztorys przedsięwzięcia;</w:t>
      </w:r>
      <w:r/>
    </w:p>
    <w:p w14:paraId="11252041">
      <w:pPr>
        <w:pStyle w:val="165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Zgoda na przetwarzanie danych osobowych niezbędnych do realizacji projektu (do pobrania ze strony: www.etk.elblag.pl);</w:t>
      </w:r>
      <w:r/>
    </w:p>
    <w:p w14:paraId="6AD3130E">
      <w:pPr>
        <w:pStyle w:val="165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Osoby, które uzyskają stypendia zobowiązane są do promowania ETK i Elbląga w swoim środowisku, mediach i wystąpieniach publicznych oraz materiałach promocyjnych a ponadto wyrażają zgodę na wykorzystanie przez ETK swoich danych osobowych,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w tym wizerunku, w celach promocyjnych. Równocześnie są zobowiązane do przedstawiania efektów wykorzystania stypendium.</w:t>
      </w:r>
      <w:r/>
    </w:p>
    <w:p w14:paraId="256385BD">
      <w:pPr>
        <w:pStyle w:val="165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Z programu stypendialnego nie mogą korzystać dzieci członków Zarządu i Komisji Rewizyjnej ETK.</w:t>
      </w:r>
      <w:r/>
    </w:p>
    <w:p w14:paraId="4F91BE00">
      <w:pPr>
        <w:pStyle w:val="165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Program stypendialny realizowany jest z wpływów z „1,5 %” i środków własnych ETK</w:t>
      </w:r>
      <w:r/>
    </w:p>
    <w:p w14:paraId="2881C084">
      <w:pPr>
        <w:pStyle w:val="165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Wszelkie zmiany regulaminu zatwierdza Zarząd ETK.</w:t>
      </w:r>
      <w:r/>
    </w:p>
    <w:p w14:paraId="24ED758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Times New Roman" w:hAnsi="Times New Roman" w:eastAsia="Times New Roman" w:cs="Times New Roman"/>
          <w:sz w:val="24"/>
        </w:rPr>
      </w:r>
      <w:r/>
    </w:p>
    <w:p w14:paraId="3CD3246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Times New Roman" w:hAnsi="Times New Roman" w:eastAsia="Times New Roman" w:cs="Times New Roman"/>
          <w:sz w:val="24"/>
        </w:rPr>
      </w:r>
      <w:r/>
    </w:p>
    <w:p w14:paraId="18A72B0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Regulamin zatwierdzony 08-09-2026 r.</w:t>
      </w:r>
      <w:r/>
      <w:r>
        <w:rPr>
          <w:rFonts w:ascii="Times New Roman" w:hAnsi="Times New Roman" w:eastAsia="Times New Roman" w:cs="Times New Roman"/>
          <w:sz w:val="24"/>
        </w:rPr>
      </w:r>
      <w:r/>
      <w:r/>
      <w:r/>
      <w:r>
        <w:rPr>
          <w:rFonts w:ascii="Times New Roman" w:hAnsi="Times New Roman" w:eastAsia="Times New Roman" w:cs="Times New Roman"/>
          <w:sz w:val="24"/>
        </w:rPr>
      </w:r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E3B3B"/>
    <w:lvl w:ilvl="0">
      <w:isLgl w:val="false"/>
      <w:lvlJc w:val="left"/>
      <w:lvlText w:val="%1."/>
      <w:numFmt w:val="decimal"/>
      <w:pPr>
        <w:pBdr/>
        <w:spacing/>
        <w:ind w:hanging="360" w:left="144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">
    <w:nsid w:val="19B91548"/>
    <w:lvl w:ilvl="0">
      <w:isLgl w:val="false"/>
      <w:lvlJc w:val="left"/>
      <w:lvlText w:val="%1."/>
      <w:numFmt w:val="decimal"/>
      <w:pPr>
        <w:pBdr/>
        <w:spacing/>
        <w:ind w:hanging="360" w:left="144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">
    <w:nsid w:val="6C327A04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">
    <w:nsid w:val="76654014"/>
    <w:lvl w:ilvl="0">
      <w:isLgl w:val="false"/>
      <w:lvlJc w:val="left"/>
      <w:lvlText w:val="%1."/>
      <w:numFmt w:val="decimal"/>
      <w:pPr>
        <w:pBdr/>
        <w:spacing/>
        <w:ind w:hanging="360" w:left="144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4">
    <w:nsid w:val="71E50D12"/>
    <w:lvl w:ilvl="0">
      <w:isLgl w:val="false"/>
      <w:lvlJc w:val="right"/>
      <w:lvlText w:val="%1."/>
      <w:numFmt w:val="upperRoman"/>
      <w:pPr>
        <w:pBdr/>
        <w:spacing/>
        <w:ind w:hanging="360" w:left="1429"/>
      </w:pPr>
      <w:rPr/>
      <w:start w:val="1"/>
      <w:suff w:val="tab"/>
    </w:lvl>
    <w:lvl w:ilvl="1">
      <w:isLgl w:val="false"/>
      <w:lvlJc w:val="right"/>
      <w:lvlText w:val="%2."/>
      <w:numFmt w:val="upperRoman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upp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right"/>
      <w:lvlText w:val="%4."/>
      <w:numFmt w:val="upperRoman"/>
      <w:pPr>
        <w:pBdr/>
        <w:spacing/>
        <w:ind w:hanging="360" w:left="3589"/>
      </w:pPr>
      <w:rPr/>
      <w:start w:val="1"/>
      <w:suff w:val="tab"/>
    </w:lvl>
    <w:lvl w:ilvl="4">
      <w:isLgl w:val="false"/>
      <w:lvlJc w:val="right"/>
      <w:lvlText w:val="%5."/>
      <w:numFmt w:val="upperRoman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upp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right"/>
      <w:lvlText w:val="%7."/>
      <w:numFmt w:val="upperRoman"/>
      <w:pPr>
        <w:pBdr/>
        <w:spacing/>
        <w:ind w:hanging="360" w:left="5749"/>
      </w:pPr>
      <w:rPr/>
      <w:start w:val="1"/>
      <w:suff w:val="tab"/>
    </w:lvl>
    <w:lvl w:ilvl="7">
      <w:isLgl w:val="false"/>
      <w:lvlJc w:val="right"/>
      <w:lvlText w:val="%8."/>
      <w:numFmt w:val="upperRoman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upperRoman"/>
      <w:pPr>
        <w:pBdr/>
        <w:spacing/>
        <w:ind w:hanging="180" w:left="7189"/>
      </w:pPr>
      <w:rPr/>
      <w:start w:val="1"/>
      <w:suff w:val="tab"/>
    </w:lvl>
  </w:abstractNum>
  <w:abstractNum w:abstractNumId="5">
    <w:nsid w:val="26AB542F"/>
    <w:lvl w:ilvl="0">
      <w:isLgl w:val="false"/>
      <w:lvlJc w:val="right"/>
      <w:lvlText w:val="%1."/>
      <w:numFmt w:val="upperRoman"/>
      <w:pPr>
        <w:pBdr/>
        <w:spacing/>
        <w:ind w:hanging="360" w:left="1429"/>
      </w:pPr>
      <w:rPr/>
      <w:start w:val="1"/>
      <w:suff w:val="tab"/>
    </w:lvl>
    <w:lvl w:ilvl="1">
      <w:isLgl w:val="false"/>
      <w:lvlJc w:val="right"/>
      <w:lvlText w:val="%2."/>
      <w:numFmt w:val="upperRoman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upperRoman"/>
      <w:pPr>
        <w:pBdr/>
        <w:spacing/>
        <w:ind w:hanging="360" w:left="2869"/>
      </w:pPr>
      <w:rPr/>
      <w:start w:val="1"/>
      <w:suff w:val="tab"/>
    </w:lvl>
    <w:lvl w:ilvl="3">
      <w:isLgl w:val="false"/>
      <w:lvlJc w:val="right"/>
      <w:lvlText w:val="%4."/>
      <w:numFmt w:val="upperRoman"/>
      <w:pPr>
        <w:pBdr/>
        <w:spacing/>
        <w:ind w:hanging="360" w:left="3589"/>
      </w:pPr>
      <w:rPr/>
      <w:start w:val="1"/>
      <w:suff w:val="tab"/>
    </w:lvl>
    <w:lvl w:ilvl="4">
      <w:isLgl w:val="false"/>
      <w:lvlJc w:val="right"/>
      <w:lvlText w:val="%5."/>
      <w:numFmt w:val="upperRoman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upperRoman"/>
      <w:pPr>
        <w:pBdr/>
        <w:spacing/>
        <w:ind w:hanging="360" w:left="5029"/>
      </w:pPr>
      <w:rPr/>
      <w:start w:val="1"/>
      <w:suff w:val="tab"/>
    </w:lvl>
    <w:lvl w:ilvl="6">
      <w:isLgl w:val="false"/>
      <w:lvlJc w:val="right"/>
      <w:lvlText w:val="%7."/>
      <w:numFmt w:val="upperRoman"/>
      <w:pPr>
        <w:pBdr/>
        <w:spacing/>
        <w:ind w:hanging="360" w:left="5749"/>
      </w:pPr>
      <w:rPr/>
      <w:start w:val="1"/>
      <w:suff w:val="tab"/>
    </w:lvl>
    <w:lvl w:ilvl="7">
      <w:isLgl w:val="false"/>
      <w:lvlJc w:val="right"/>
      <w:lvlText w:val="%8."/>
      <w:numFmt w:val="upperRoman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upperRoman"/>
      <w:pPr>
        <w:pBdr/>
        <w:spacing/>
        <w:ind w:hanging="360" w:left="7189"/>
      </w:pPr>
      <w:rPr/>
      <w:start w:val="1"/>
      <w:suff w:val="tab"/>
    </w:lvl>
  </w:abstractNum>
  <w:abstractNum w:abstractNumId="6">
    <w:nsid w:val="56C07BB3"/>
    <w:lvl w:ilvl="0">
      <w:isLgl w:val="false"/>
      <w:lvlJc w:val="right"/>
      <w:lvlText w:val="%1."/>
      <w:numFmt w:val="upperRoman"/>
      <w:pPr>
        <w:pBdr/>
        <w:spacing/>
        <w:ind w:hanging="360" w:left="1429"/>
      </w:pPr>
      <w:rPr/>
      <w:start w:val="1"/>
      <w:suff w:val="tab"/>
    </w:lvl>
    <w:lvl w:ilvl="1">
      <w:isLgl w:val="false"/>
      <w:lvlJc w:val="right"/>
      <w:lvlText w:val="%2."/>
      <w:numFmt w:val="upperRoman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upp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right"/>
      <w:lvlText w:val="%4."/>
      <w:numFmt w:val="upperRoman"/>
      <w:pPr>
        <w:pBdr/>
        <w:spacing/>
        <w:ind w:hanging="360" w:left="3589"/>
      </w:pPr>
      <w:rPr/>
      <w:start w:val="1"/>
      <w:suff w:val="tab"/>
    </w:lvl>
    <w:lvl w:ilvl="4">
      <w:isLgl w:val="false"/>
      <w:lvlJc w:val="right"/>
      <w:lvlText w:val="%5."/>
      <w:numFmt w:val="upperRoman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upp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right"/>
      <w:lvlText w:val="%7."/>
      <w:numFmt w:val="upperRoman"/>
      <w:pPr>
        <w:pBdr/>
        <w:spacing/>
        <w:ind w:hanging="360" w:left="5749"/>
      </w:pPr>
      <w:rPr/>
      <w:start w:val="1"/>
      <w:suff w:val="tab"/>
    </w:lvl>
    <w:lvl w:ilvl="7">
      <w:isLgl w:val="false"/>
      <w:lvlJc w:val="right"/>
      <w:lvlText w:val="%8."/>
      <w:numFmt w:val="upperRoman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upperRoman"/>
      <w:pPr>
        <w:pBdr/>
        <w:spacing/>
        <w:ind w:hanging="180" w:left="7189"/>
      </w:pPr>
      <w:rPr/>
      <w:start w:val="1"/>
      <w:suff w:val="tab"/>
    </w:lvl>
  </w:abstractNum>
  <w:abstractNum w:abstractNumId="7">
    <w:nsid w:val="443C5E75"/>
    <w:lvl w:ilvl="0">
      <w:isLgl w:val="false"/>
      <w:lvlJc w:val="right"/>
      <w:lvlText w:val="%1."/>
      <w:numFmt w:val="upperRoman"/>
      <w:pPr>
        <w:pBdr/>
        <w:spacing/>
        <w:ind w:hanging="360" w:left="1429"/>
      </w:pPr>
      <w:rPr/>
      <w:start w:val="1"/>
      <w:suff w:val="tab"/>
    </w:lvl>
    <w:lvl w:ilvl="1">
      <w:isLgl w:val="false"/>
      <w:lvlJc w:val="right"/>
      <w:lvlText w:val="%2."/>
      <w:numFmt w:val="upperRoman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upp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right"/>
      <w:lvlText w:val="%4."/>
      <w:numFmt w:val="upperRoman"/>
      <w:pPr>
        <w:pBdr/>
        <w:spacing/>
        <w:ind w:hanging="360" w:left="3589"/>
      </w:pPr>
      <w:rPr/>
      <w:start w:val="1"/>
      <w:suff w:val="tab"/>
    </w:lvl>
    <w:lvl w:ilvl="4">
      <w:isLgl w:val="false"/>
      <w:lvlJc w:val="right"/>
      <w:lvlText w:val="%5."/>
      <w:numFmt w:val="upperRoman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upp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right"/>
      <w:lvlText w:val="%7."/>
      <w:numFmt w:val="upperRoman"/>
      <w:pPr>
        <w:pBdr/>
        <w:spacing/>
        <w:ind w:hanging="360" w:left="5749"/>
      </w:pPr>
      <w:rPr/>
      <w:start w:val="1"/>
      <w:suff w:val="tab"/>
    </w:lvl>
    <w:lvl w:ilvl="7">
      <w:isLgl w:val="false"/>
      <w:lvlJc w:val="right"/>
      <w:lvlText w:val="%8."/>
      <w:numFmt w:val="upperRoman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upperRoman"/>
      <w:pPr>
        <w:pBdr/>
        <w:spacing/>
        <w:ind w:hanging="180" w:left="7189"/>
      </w:pPr>
      <w:rPr/>
      <w:start w:val="1"/>
      <w:suff w:val="tab"/>
    </w:lvl>
  </w:abstractNum>
  <w:abstractNum w:abstractNumId="8">
    <w:nsid w:val="7C95C0A4"/>
    <w:lvl w:ilvl="0">
      <w:isLgl w:val="false"/>
      <w:lvlJc w:val="right"/>
      <w:lvlText w:val="%1."/>
      <w:numFmt w:val="decimal"/>
      <w:pPr>
        <w:pBdr/>
        <w:spacing/>
        <w:ind w:hanging="360" w:left="214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286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358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430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502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574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646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718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7909"/>
      </w:pPr>
      <w:rPr/>
      <w:start w:val="1"/>
      <w:suff w:val="tab"/>
    </w:lvl>
  </w:abstractNum>
  <w:abstractNum w:abstractNumId="9">
    <w:nsid w:val="6423AF86"/>
    <w:lvl w:ilvl="0">
      <w:isLgl w:val="false"/>
      <w:lvlJc w:val="right"/>
      <w:lvlText w:val="%1."/>
      <w:numFmt w:val="upperRoman"/>
      <w:pPr>
        <w:pBdr/>
        <w:spacing/>
        <w:ind w:hanging="360" w:left="1429"/>
      </w:pPr>
      <w:rPr/>
      <w:start w:val="1"/>
      <w:suff w:val="tab"/>
    </w:lvl>
    <w:lvl w:ilvl="1">
      <w:isLgl w:val="false"/>
      <w:lvlJc w:val="right"/>
      <w:lvlText w:val="%2."/>
      <w:numFmt w:val="upperRoman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upp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right"/>
      <w:lvlText w:val="%4."/>
      <w:numFmt w:val="upperRoman"/>
      <w:pPr>
        <w:pBdr/>
        <w:spacing/>
        <w:ind w:hanging="360" w:left="3589"/>
      </w:pPr>
      <w:rPr/>
      <w:start w:val="1"/>
      <w:suff w:val="tab"/>
    </w:lvl>
    <w:lvl w:ilvl="4">
      <w:isLgl w:val="false"/>
      <w:lvlJc w:val="right"/>
      <w:lvlText w:val="%5."/>
      <w:numFmt w:val="upperRoman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upp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right"/>
      <w:lvlText w:val="%7."/>
      <w:numFmt w:val="upperRoman"/>
      <w:pPr>
        <w:pBdr/>
        <w:spacing/>
        <w:ind w:hanging="360" w:left="5749"/>
      </w:pPr>
      <w:rPr/>
      <w:start w:val="1"/>
      <w:suff w:val="tab"/>
    </w:lvl>
    <w:lvl w:ilvl="7">
      <w:isLgl w:val="false"/>
      <w:lvlJc w:val="right"/>
      <w:lvlText w:val="%8."/>
      <w:numFmt w:val="upperRoman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upperRoman"/>
      <w:pPr>
        <w:pBdr/>
        <w:spacing/>
        <w:ind w:hanging="180" w:left="7189"/>
      </w:pPr>
      <w:rPr/>
      <w:start w:val="1"/>
      <w:suff w:val="tab"/>
    </w:lvl>
  </w:abstractNum>
  <w:abstractNum w:abstractNumId="10">
    <w:nsid w:val="0E2B2015"/>
    <w:lvl w:ilvl="0">
      <w:isLgl w:val="false"/>
      <w:lvlJc w:val="right"/>
      <w:lvlText w:val="%1."/>
      <w:numFmt w:val="upperRoman"/>
      <w:pPr>
        <w:pBdr/>
        <w:spacing/>
        <w:ind w:hanging="360" w:left="1429"/>
      </w:pPr>
      <w:rPr/>
      <w:start w:val="1"/>
      <w:suff w:val="tab"/>
    </w:lvl>
    <w:lvl w:ilvl="1">
      <w:isLgl w:val="false"/>
      <w:lvlJc w:val="right"/>
      <w:lvlText w:val="%2."/>
      <w:numFmt w:val="upperRoman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upp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right"/>
      <w:lvlText w:val="%4."/>
      <w:numFmt w:val="upperRoman"/>
      <w:pPr>
        <w:pBdr/>
        <w:spacing/>
        <w:ind w:hanging="360" w:left="3589"/>
      </w:pPr>
      <w:rPr/>
      <w:start w:val="1"/>
      <w:suff w:val="tab"/>
    </w:lvl>
    <w:lvl w:ilvl="4">
      <w:isLgl w:val="false"/>
      <w:lvlJc w:val="right"/>
      <w:lvlText w:val="%5."/>
      <w:numFmt w:val="upperRoman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upp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right"/>
      <w:lvlText w:val="%7."/>
      <w:numFmt w:val="upperRoman"/>
      <w:pPr>
        <w:pBdr/>
        <w:spacing/>
        <w:ind w:hanging="360" w:left="5749"/>
      </w:pPr>
      <w:rPr/>
      <w:start w:val="1"/>
      <w:suff w:val="tab"/>
    </w:lvl>
    <w:lvl w:ilvl="7">
      <w:isLgl w:val="false"/>
      <w:lvlJc w:val="right"/>
      <w:lvlText w:val="%8."/>
      <w:numFmt w:val="upperRoman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upperRoman"/>
      <w:pPr>
        <w:pBdr/>
        <w:spacing/>
        <w:ind w:hanging="180" w:left="7189"/>
      </w:pPr>
      <w:rPr/>
      <w:start w:val="1"/>
      <w:suff w:val="tab"/>
    </w:lvl>
  </w:abstractNum>
  <w:abstractNum w:abstractNumId="11">
    <w:nsid w:val="13577465"/>
    <w:lvl w:ilvl="0">
      <w:isLgl w:val="false"/>
      <w:lvlJc w:val="right"/>
      <w:lvlText w:val="%1."/>
      <w:numFmt w:val="upperRoman"/>
      <w:pPr>
        <w:pBdr/>
        <w:spacing/>
        <w:ind w:hanging="360" w:left="1429"/>
      </w:pPr>
      <w:rPr/>
      <w:start w:val="1"/>
      <w:suff w:val="tab"/>
    </w:lvl>
    <w:lvl w:ilvl="1">
      <w:isLgl w:val="false"/>
      <w:lvlJc w:val="right"/>
      <w:lvlText w:val="%2."/>
      <w:numFmt w:val="upperRoman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upperRoman"/>
      <w:pPr>
        <w:pBdr/>
        <w:spacing/>
        <w:ind w:hanging="360" w:left="2869"/>
      </w:pPr>
      <w:rPr/>
      <w:start w:val="1"/>
      <w:suff w:val="tab"/>
    </w:lvl>
    <w:lvl w:ilvl="3">
      <w:isLgl w:val="false"/>
      <w:lvlJc w:val="right"/>
      <w:lvlText w:val="%4."/>
      <w:numFmt w:val="upperRoman"/>
      <w:pPr>
        <w:pBdr/>
        <w:spacing/>
        <w:ind w:hanging="360" w:left="3589"/>
      </w:pPr>
      <w:rPr/>
      <w:start w:val="1"/>
      <w:suff w:val="tab"/>
    </w:lvl>
    <w:lvl w:ilvl="4">
      <w:isLgl w:val="false"/>
      <w:lvlJc w:val="right"/>
      <w:lvlText w:val="%5."/>
      <w:numFmt w:val="upperRoman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upperRoman"/>
      <w:pPr>
        <w:pBdr/>
        <w:spacing/>
        <w:ind w:hanging="360" w:left="5029"/>
      </w:pPr>
      <w:rPr/>
      <w:start w:val="1"/>
      <w:suff w:val="tab"/>
    </w:lvl>
    <w:lvl w:ilvl="6">
      <w:isLgl w:val="false"/>
      <w:lvlJc w:val="right"/>
      <w:lvlText w:val="%7."/>
      <w:numFmt w:val="upperRoman"/>
      <w:pPr>
        <w:pBdr/>
        <w:spacing/>
        <w:ind w:hanging="360" w:left="5749"/>
      </w:pPr>
      <w:rPr/>
      <w:start w:val="1"/>
      <w:suff w:val="tab"/>
    </w:lvl>
    <w:lvl w:ilvl="7">
      <w:isLgl w:val="false"/>
      <w:lvlJc w:val="right"/>
      <w:lvlText w:val="%8."/>
      <w:numFmt w:val="upperRoman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upperRoman"/>
      <w:pPr>
        <w:pBdr/>
        <w:spacing/>
        <w:ind w:hanging="360" w:left="7189"/>
      </w:pPr>
      <w:rPr/>
      <w:start w:val="1"/>
      <w:suff w:val="tab"/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l-PL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1"/>
    <w:next w:val="671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1"/>
    <w:next w:val="671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1"/>
    <w:next w:val="671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1"/>
    <w:next w:val="67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1"/>
    <w:next w:val="67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1"/>
    <w:next w:val="671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1"/>
    <w:next w:val="67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1"/>
    <w:next w:val="67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1"/>
    <w:next w:val="67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1"/>
    <w:next w:val="67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1"/>
    <w:next w:val="67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1"/>
    <w:next w:val="67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1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1"/>
    <w:next w:val="67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1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71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71"/>
    <w:next w:val="67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1"/>
    <w:next w:val="671"/>
    <w:uiPriority w:val="39"/>
    <w:unhideWhenUsed/>
    <w:pPr>
      <w:pBdr/>
      <w:spacing w:after="100"/>
      <w:ind/>
    </w:pPr>
  </w:style>
  <w:style w:type="paragraph" w:styleId="190">
    <w:name w:val="toc 2"/>
    <w:basedOn w:val="671"/>
    <w:next w:val="671"/>
    <w:uiPriority w:val="39"/>
    <w:unhideWhenUsed/>
    <w:pPr>
      <w:pBdr/>
      <w:spacing w:after="100"/>
      <w:ind w:left="220"/>
    </w:pPr>
  </w:style>
  <w:style w:type="paragraph" w:styleId="191">
    <w:name w:val="toc 3"/>
    <w:basedOn w:val="671"/>
    <w:next w:val="671"/>
    <w:uiPriority w:val="39"/>
    <w:unhideWhenUsed/>
    <w:pPr>
      <w:pBdr/>
      <w:spacing w:after="100"/>
      <w:ind w:left="440"/>
    </w:pPr>
  </w:style>
  <w:style w:type="paragraph" w:styleId="192">
    <w:name w:val="toc 4"/>
    <w:basedOn w:val="671"/>
    <w:next w:val="671"/>
    <w:uiPriority w:val="39"/>
    <w:unhideWhenUsed/>
    <w:pPr>
      <w:pBdr/>
      <w:spacing w:after="100"/>
      <w:ind w:left="660"/>
    </w:pPr>
  </w:style>
  <w:style w:type="paragraph" w:styleId="193">
    <w:name w:val="toc 5"/>
    <w:basedOn w:val="671"/>
    <w:next w:val="671"/>
    <w:uiPriority w:val="39"/>
    <w:unhideWhenUsed/>
    <w:pPr>
      <w:pBdr/>
      <w:spacing w:after="100"/>
      <w:ind w:left="880"/>
    </w:pPr>
  </w:style>
  <w:style w:type="paragraph" w:styleId="194">
    <w:name w:val="toc 6"/>
    <w:basedOn w:val="671"/>
    <w:next w:val="671"/>
    <w:uiPriority w:val="39"/>
    <w:unhideWhenUsed/>
    <w:pPr>
      <w:pBdr/>
      <w:spacing w:after="100"/>
      <w:ind w:left="1100"/>
    </w:pPr>
  </w:style>
  <w:style w:type="paragraph" w:styleId="195">
    <w:name w:val="toc 7"/>
    <w:basedOn w:val="671"/>
    <w:next w:val="671"/>
    <w:uiPriority w:val="39"/>
    <w:unhideWhenUsed/>
    <w:pPr>
      <w:pBdr/>
      <w:spacing w:after="100"/>
      <w:ind w:left="1320"/>
    </w:pPr>
  </w:style>
  <w:style w:type="paragraph" w:styleId="196">
    <w:name w:val="toc 8"/>
    <w:basedOn w:val="671"/>
    <w:next w:val="671"/>
    <w:uiPriority w:val="39"/>
    <w:unhideWhenUsed/>
    <w:pPr>
      <w:pBdr/>
      <w:spacing w:after="100"/>
      <w:ind w:left="1540"/>
    </w:pPr>
  </w:style>
  <w:style w:type="paragraph" w:styleId="197">
    <w:name w:val="toc 9"/>
    <w:basedOn w:val="671"/>
    <w:next w:val="67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1"/>
    <w:next w:val="671"/>
    <w:uiPriority w:val="99"/>
    <w:unhideWhenUsed/>
    <w:pPr>
      <w:pBdr/>
      <w:spacing w:after="0" w:afterAutospacing="0"/>
      <w:ind/>
    </w:pPr>
  </w:style>
  <w:style w:type="paragraph" w:styleId="671" w:default="1">
    <w:name w:val="Normal"/>
    <w:next w:val="671"/>
    <w:link w:val="671"/>
    <w:qFormat/>
    <w:pPr>
      <w:pBdr/>
      <w:spacing w:after="200" w:line="276" w:lineRule="auto"/>
      <w:ind/>
    </w:pPr>
    <w:rPr>
      <w:sz w:val="22"/>
      <w:szCs w:val="22"/>
      <w:lang w:val="pl-PL" w:eastAsia="en-US" w:bidi="ar-SA"/>
    </w:rPr>
  </w:style>
  <w:style w:type="character" w:styleId="672">
    <w:name w:val="Domyślna czcionka akapitu"/>
    <w:next w:val="672"/>
    <w:link w:val="671"/>
    <w:uiPriority w:val="1"/>
    <w:semiHidden/>
    <w:unhideWhenUsed/>
    <w:pPr>
      <w:pBdr/>
      <w:spacing/>
      <w:ind/>
    </w:pPr>
  </w:style>
  <w:style w:type="table" w:styleId="673">
    <w:name w:val="Standardowy"/>
    <w:next w:val="673"/>
    <w:link w:val="671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4">
    <w:name w:val="Bez listy"/>
    <w:next w:val="674"/>
    <w:link w:val="671"/>
    <w:uiPriority w:val="99"/>
    <w:semiHidden/>
    <w:unhideWhenUsed/>
    <w:pPr>
      <w:pBdr/>
      <w:spacing/>
      <w:ind/>
    </w:pPr>
  </w:style>
  <w:style w:type="paragraph" w:styleId="675">
    <w:name w:val="Bez odstępów"/>
    <w:next w:val="675"/>
    <w:link w:val="671"/>
    <w:uiPriority w:val="1"/>
    <w:qFormat/>
    <w:pPr>
      <w:pBdr/>
      <w:spacing/>
      <w:ind/>
    </w:pPr>
    <w:rPr>
      <w:sz w:val="22"/>
      <w:szCs w:val="22"/>
      <w:lang w:val="pl-PL" w:eastAsia="en-US" w:bidi="ar-SA"/>
    </w:rPr>
  </w:style>
  <w:style w:type="paragraph" w:styleId="676">
    <w:name w:val="Akapit z listą"/>
    <w:basedOn w:val="671"/>
    <w:next w:val="676"/>
    <w:link w:val="67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ETK</dc:creator>
  <cp:revision>3</cp:revision>
  <dcterms:created xsi:type="dcterms:W3CDTF">2026-10-28T12:10:00Z</dcterms:created>
  <dcterms:modified xsi:type="dcterms:W3CDTF">2026-11-02T09:03:15Z</dcterms:modified>
  <cp:version>786432</cp:version>
</cp:coreProperties>
</file>